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AAE" w:rsidRPr="005B0AAE" w:rsidRDefault="005B0AAE" w:rsidP="00AB11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5B0AAE">
        <w:rPr>
          <w:rFonts w:ascii="Arial" w:eastAsia="Times New Roman" w:hAnsi="Arial" w:cs="Arial"/>
          <w:b/>
          <w:bCs/>
          <w:kern w:val="0"/>
          <w:sz w:val="28"/>
          <w:szCs w:val="28"/>
          <w:lang w:eastAsia="tr-TR"/>
          <w14:ligatures w14:val="none"/>
        </w:rPr>
        <w:t>MİNİ SUMO KATEGORİ KURALLARI</w:t>
      </w:r>
    </w:p>
    <w:p w:rsidR="005B0AAE" w:rsidRPr="005B0AAE" w:rsidRDefault="005B0AAE" w:rsidP="005B0A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proofErr w:type="gramStart"/>
      <w:r w:rsidRPr="005B0AAE">
        <w:rPr>
          <w:rFonts w:ascii="Segoe UI Symbol" w:eastAsia="Times New Roman" w:hAnsi="Segoe UI Symbol" w:cs="Segoe UI Symbol"/>
          <w:kern w:val="0"/>
          <w:sz w:val="22"/>
          <w:szCs w:val="22"/>
          <w:lang w:eastAsia="tr-TR"/>
          <w14:ligatures w14:val="none"/>
        </w:rPr>
        <w:t>➔</w:t>
      </w:r>
      <w:r w:rsidRPr="005B0AAE">
        <w:rPr>
          <w:rFonts w:ascii="SegoeUISymbol" w:eastAsia="Times New Roman" w:hAnsi="SegoeUISymbol" w:cs="Times New Roman"/>
          <w:kern w:val="0"/>
          <w:sz w:val="22"/>
          <w:szCs w:val="22"/>
          <w:lang w:eastAsia="tr-TR"/>
          <w14:ligatures w14:val="none"/>
        </w:rPr>
        <w:t xml:space="preserve">  </w:t>
      </w:r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>Belirtilenler</w:t>
      </w:r>
      <w:proofErr w:type="gramEnd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 xml:space="preserve"> sadece “Mini Sumo” kategorisi </w:t>
      </w:r>
      <w:proofErr w:type="spellStart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>için</w:t>
      </w:r>
      <w:proofErr w:type="spellEnd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>geçerlidir</w:t>
      </w:r>
      <w:proofErr w:type="spellEnd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 xml:space="preserve">. Bu kuralların </w:t>
      </w:r>
      <w:proofErr w:type="spellStart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>dışında</w:t>
      </w:r>
      <w:proofErr w:type="spellEnd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 xml:space="preserve"> genel kurallar da </w:t>
      </w:r>
      <w:proofErr w:type="spellStart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>göz</w:t>
      </w:r>
      <w:proofErr w:type="spellEnd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>önüne</w:t>
      </w:r>
      <w:proofErr w:type="spellEnd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 xml:space="preserve"> alınmalıdır. </w:t>
      </w:r>
    </w:p>
    <w:p w:rsidR="005B0AAE" w:rsidRPr="005B0AAE" w:rsidRDefault="005B0AAE" w:rsidP="005B0AA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5B0AAE">
        <w:rPr>
          <w:rFonts w:ascii="Arial" w:eastAsia="Times New Roman" w:hAnsi="Arial" w:cs="Arial"/>
          <w:b/>
          <w:bCs/>
          <w:kern w:val="0"/>
          <w:sz w:val="22"/>
          <w:szCs w:val="22"/>
          <w:lang w:eastAsia="tr-TR"/>
          <w14:ligatures w14:val="none"/>
        </w:rPr>
        <w:t xml:space="preserve">GÖREV TANIMI </w:t>
      </w:r>
    </w:p>
    <w:p w:rsidR="005B0AAE" w:rsidRDefault="005B0AAE" w:rsidP="005B0AAE">
      <w:p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● </w:t>
      </w: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Bu kategoride robotlardan rakip takımın robotunu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dohyodan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atması beklenir. </w:t>
      </w:r>
    </w:p>
    <w:p w:rsidR="005B0AAE" w:rsidRPr="005B0AAE" w:rsidRDefault="005B0AAE" w:rsidP="005B0AA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5B0AAE">
        <w:rPr>
          <w:rFonts w:ascii="Arial" w:eastAsia="Times New Roman" w:hAnsi="Arial" w:cs="Arial"/>
          <w:b/>
          <w:bCs/>
          <w:kern w:val="0"/>
          <w:sz w:val="22"/>
          <w:szCs w:val="22"/>
          <w:lang w:eastAsia="tr-TR"/>
          <w14:ligatures w14:val="none"/>
        </w:rPr>
        <w:t xml:space="preserve">ROBOTUN TANIMLAMASI </w:t>
      </w:r>
    </w:p>
    <w:p w:rsidR="005B0AAE" w:rsidRPr="005B0AAE" w:rsidRDefault="005B0AAE" w:rsidP="005B0AA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 10 cm eninde ve 10 cm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derinliğinde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olacaktır.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Yükseklik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sınırlaması yoktur. </w:t>
      </w:r>
    </w:p>
    <w:p w:rsidR="005B0AAE" w:rsidRPr="00AB1132" w:rsidRDefault="005B0AAE" w:rsidP="00AB1132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Kontrol edilebilmesi amacıyla 10 cm x 10 cm tabanı olan bir kutuya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sığabilecek</w:t>
      </w:r>
      <w:proofErr w:type="spellEnd"/>
      <w:r w:rsid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şekilde</w:t>
      </w:r>
      <w:proofErr w:type="spellEnd"/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olmalıdır. </w:t>
      </w:r>
    </w:p>
    <w:p w:rsidR="005B0AAE" w:rsidRPr="005B0AAE" w:rsidRDefault="005B0AAE" w:rsidP="005B0AA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ağırlığı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maksimum 500 gr olmalıdır. (10 gr sapma payı vardır) </w:t>
      </w:r>
    </w:p>
    <w:p w:rsidR="005B0AAE" w:rsidRPr="00AB1132" w:rsidRDefault="005B0AAE" w:rsidP="00AB1132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Robotlar otonom olmalıdır.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Başlatma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haricinde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hiçbir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uzaktan kumanda </w:t>
      </w:r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kullanılmayacaktır. </w:t>
      </w:r>
    </w:p>
    <w:p w:rsidR="005B0AAE" w:rsidRPr="005B0AAE" w:rsidRDefault="005B0AAE" w:rsidP="005B0AA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üzerindeki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güc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̧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kaynağı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zarar almayacak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şekilde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konumlandırılmalıdır. </w:t>
      </w:r>
    </w:p>
    <w:p w:rsidR="005B0AAE" w:rsidRPr="005B0AAE" w:rsidRDefault="005B0AAE" w:rsidP="005B0AA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Başlatma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modülu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̈ bulunacaktır. (Detayları </w:t>
      </w:r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 xml:space="preserve">BAŞLAT MODÜLÜ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başlığı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altındadır.) </w:t>
      </w:r>
    </w:p>
    <w:p w:rsidR="005B0AAE" w:rsidRPr="005B0AAE" w:rsidRDefault="005B0AAE" w:rsidP="005B0AAE">
      <w:pPr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Robotlar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oluşturulurken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aşağıdaki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maddeleri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göz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önünde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bulundurunuz. </w:t>
      </w:r>
    </w:p>
    <w:p w:rsidR="005B0AAE" w:rsidRPr="005B0AAE" w:rsidRDefault="005B0AAE" w:rsidP="005B0AAE">
      <w:pPr>
        <w:numPr>
          <w:ilvl w:val="1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Robotlarda yanıcı maddelerin bulundurulması yasaktır. </w:t>
      </w:r>
    </w:p>
    <w:p w:rsidR="005B0AAE" w:rsidRPr="005B0AAE" w:rsidRDefault="005B0AAE" w:rsidP="005B0AAE">
      <w:pPr>
        <w:numPr>
          <w:ilvl w:val="1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üzerinde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herhangi bir kesici alet bulundurulamaz. </w:t>
      </w:r>
    </w:p>
    <w:p w:rsidR="005B0AAE" w:rsidRPr="005B0AAE" w:rsidRDefault="005B0AAE" w:rsidP="005B0AAE">
      <w:pPr>
        <w:numPr>
          <w:ilvl w:val="1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başladıktan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sonra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büyüklüğünde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herhangi bir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değişiklik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olmamalıdır. </w:t>
      </w:r>
    </w:p>
    <w:p w:rsidR="005B0AAE" w:rsidRPr="005B0AAE" w:rsidRDefault="005B0AAE" w:rsidP="005B0AAE">
      <w:pPr>
        <w:numPr>
          <w:ilvl w:val="1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Robotlarda herhangi bir atıcı veya tutucu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parça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bulunamaz. </w:t>
      </w:r>
    </w:p>
    <w:p w:rsidR="005B0AAE" w:rsidRPr="00AB1132" w:rsidRDefault="005B0AAE" w:rsidP="00AB1132">
      <w:pPr>
        <w:numPr>
          <w:ilvl w:val="1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Robotları yere emici vakum veya benzeri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şekilde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sabitleyen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parça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bulundurulamaz. </w:t>
      </w:r>
    </w:p>
    <w:p w:rsidR="005B0AAE" w:rsidRPr="005B0AAE" w:rsidRDefault="005B0AAE" w:rsidP="005B0AAE">
      <w:pPr>
        <w:numPr>
          <w:ilvl w:val="1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Rakibin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çalışmasını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etkileyen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ışık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(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flaşör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) bulundurulması yasaktır. </w:t>
      </w:r>
    </w:p>
    <w:p w:rsidR="005B0AAE" w:rsidRPr="005B0AAE" w:rsidRDefault="005B0AAE" w:rsidP="005B0AAE">
      <w:pPr>
        <w:numPr>
          <w:ilvl w:val="1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Çalışma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dalga boyu (frekans) etkileyen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parçalar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bulundurulamaz </w:t>
      </w:r>
    </w:p>
    <w:p w:rsidR="005B0AAE" w:rsidRPr="005B0AAE" w:rsidRDefault="005B0AAE" w:rsidP="005B0AA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5B0AAE">
        <w:rPr>
          <w:rFonts w:ascii="Arial" w:eastAsia="Times New Roman" w:hAnsi="Arial" w:cs="Arial"/>
          <w:b/>
          <w:bCs/>
          <w:kern w:val="0"/>
          <w:sz w:val="22"/>
          <w:szCs w:val="22"/>
          <w:lang w:eastAsia="tr-TR"/>
          <w14:ligatures w14:val="none"/>
        </w:rPr>
        <w:t xml:space="preserve">MÜSABAKA TANIMLAMASI </w:t>
      </w:r>
    </w:p>
    <w:p w:rsidR="005B0AAE" w:rsidRPr="005B0AAE" w:rsidRDefault="005B0AAE" w:rsidP="005B0AAE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anı robotların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alanına girmesiyle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, hakemin resmi olarak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müsabakanın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bittiğini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belirtmesiyle biter. </w:t>
      </w:r>
    </w:p>
    <w:p w:rsidR="005B0AAE" w:rsidRPr="005B0AAE" w:rsidRDefault="005B0AAE" w:rsidP="005B0AAE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alanına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görevlilerden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ve o an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yarışacak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olan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yarışmacılardan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başka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kimse giremez. </w:t>
      </w:r>
    </w:p>
    <w:p w:rsidR="005B0AAE" w:rsidRPr="005B0AAE" w:rsidRDefault="005B0AAE" w:rsidP="005B0AAE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usulu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̈ 2 farklı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şekilde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olabilir.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usulu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̈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günu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̈ belirtilecektir. Bu usuller robotların ikili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karşılaşmalarıyla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eleme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usulu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̈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gerçekleşmesi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veya lig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düzeninde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gerçekleşmesidir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.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İkili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karşılaşmalar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kura ile belirlenecektir. </w:t>
      </w:r>
    </w:p>
    <w:p w:rsidR="005B0AAE" w:rsidRPr="005B0AAE" w:rsidRDefault="005B0AAE" w:rsidP="005B0AAE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Madde 3’te belirtilen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usulu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̈ katılımcı sayısına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göre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değiştirilebilir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. </w:t>
      </w:r>
    </w:p>
    <w:p w:rsidR="005B0AAE" w:rsidRPr="005B0AAE" w:rsidRDefault="005B0AAE" w:rsidP="005B0AAE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Kura sonucunda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eğer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bir robot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açıkta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kalırsa,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açıkta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kalan robot bir sonraki tura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geçmeye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hak kazanacaktır. </w:t>
      </w:r>
    </w:p>
    <w:p w:rsidR="005B0AAE" w:rsidRPr="005B0AAE" w:rsidRDefault="005B0AAE" w:rsidP="005B0AAE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1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mac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̧ 3 raunttan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oluşur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. 1 raunt maksimum 1 dakikadır. </w:t>
      </w:r>
    </w:p>
    <w:p w:rsidR="005B0AAE" w:rsidRPr="005B0AAE" w:rsidRDefault="005B0AAE" w:rsidP="005B0AAE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2 raunt alan robot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maçı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kazanır. </w:t>
      </w:r>
    </w:p>
    <w:p w:rsidR="005B0AAE" w:rsidRPr="005B0AAE" w:rsidRDefault="005B0AAE" w:rsidP="005B0AAE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Zeminle temas eden ilk robot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müsabakayı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kaybeder. </w:t>
      </w:r>
    </w:p>
    <w:p w:rsidR="005B0AAE" w:rsidRPr="00AB1132" w:rsidRDefault="005B0AAE" w:rsidP="00AB1132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Hakem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müsabakayı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başlattıktan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sonra, iki robot da 10 saniye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içinde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hareket etmezse </w:t>
      </w:r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raunt berabere biter. </w:t>
      </w:r>
    </w:p>
    <w:p w:rsidR="005B0AAE" w:rsidRPr="005B0AAE" w:rsidRDefault="005B0AAE" w:rsidP="005B0AAE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İki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robottan biri (A robotu) 10 saniye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içinde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hareket etmez ise raundu kaybeder. </w:t>
      </w:r>
    </w:p>
    <w:p w:rsidR="005B0AAE" w:rsidRPr="005B0AAE" w:rsidRDefault="005B0AAE" w:rsidP="005B0AAE">
      <w:pPr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a)  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Diğer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robot (B robotu)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başladıktan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sonraki 10 saniye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içinde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dohyodan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çıkması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halinde de en azından hareket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etmis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̧ olması sebebiyle raundu kazanır. </w:t>
      </w:r>
    </w:p>
    <w:p w:rsidR="005B0AAE" w:rsidRPr="005B0AAE" w:rsidRDefault="005B0AAE" w:rsidP="005B0AAE">
      <w:pPr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b)  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Eğer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 robotunun ilk 10 saniye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içinde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hareket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ettiği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an, B robotunun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dohyonun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dışına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çıktığı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andan sonra olması durumunda ise A robotu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müsabakayı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kazanır. </w:t>
      </w:r>
    </w:p>
    <w:p w:rsidR="005B0AAE" w:rsidRPr="005B0AAE" w:rsidRDefault="005B0AAE" w:rsidP="005B0AAE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lastRenderedPageBreak/>
        <w:t>İki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robot birbirine takıldıktan 30 saniye sonra hareketler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mümkün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görülemezse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raunt berabere sayılır. </w:t>
      </w:r>
    </w:p>
    <w:p w:rsidR="005B0AAE" w:rsidRPr="005B0AAE" w:rsidRDefault="005B0AAE" w:rsidP="005B0AAE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3 raundun da berabere bitmesi durumunda robotların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ağırlıkları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kıyaslanır.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Ağırlığı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az olan galip kabul edilir.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Ağırlıkları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aynı ise boyutlara bakılır, boyutu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küçük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olan robot raundun galibi olarak belirlenir. </w:t>
      </w:r>
    </w:p>
    <w:p w:rsidR="005B0AAE" w:rsidRPr="005B0AAE" w:rsidRDefault="005B0AAE" w:rsidP="005B0AAE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3 raunt sonunda da beraberlik bozulmazsa ekstra 1 raunt eklenir. (3+1 raunt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oynanmıs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̧ olur) Bu rauntta da beraberlik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sağlanır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ise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öncelikle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ağırlık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(hafif olan), sonrasında boyut (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küçük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olan) esas alınarak raundun galibi belirlenir. </w:t>
      </w:r>
    </w:p>
    <w:p w:rsidR="005B0AAE" w:rsidRPr="005B0AAE" w:rsidRDefault="005B0AAE" w:rsidP="005B0AAE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Çağrı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süresi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içinde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(3 dakika)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alanına gelmeyen robot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hükmen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mağlup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sayılır. </w:t>
      </w:r>
    </w:p>
    <w:p w:rsidR="005B0AAE" w:rsidRPr="005B0AAE" w:rsidRDefault="005B0AAE" w:rsidP="005B0AAE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günu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̈ kura ile rastgele olarak robotların yarışma sırası belli olacak ve robotlar bu sıraya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göre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yarışacaktır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. Aynı ekibin robotları birbirleriyle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eşleşebilir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. </w:t>
      </w:r>
    </w:p>
    <w:p w:rsidR="005B0AAE" w:rsidRPr="005B0AAE" w:rsidRDefault="005B0AAE" w:rsidP="005B0AAE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Robotların boyutları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boyunca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değişmemeli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, aynı kalmalıdır. </w:t>
      </w:r>
    </w:p>
    <w:p w:rsidR="005B0AAE" w:rsidRPr="005B0AAE" w:rsidRDefault="005B0AAE" w:rsidP="005B0AA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5B0AAE">
        <w:rPr>
          <w:rFonts w:ascii="Arial" w:eastAsia="Times New Roman" w:hAnsi="Arial" w:cs="Arial"/>
          <w:b/>
          <w:bCs/>
          <w:kern w:val="0"/>
          <w:sz w:val="22"/>
          <w:szCs w:val="22"/>
          <w:lang w:eastAsia="tr-TR"/>
          <w14:ligatures w14:val="none"/>
        </w:rPr>
        <w:t xml:space="preserve">MÜSABAKA ALANI </w:t>
      </w:r>
    </w:p>
    <w:p w:rsidR="005B0AAE" w:rsidRPr="005B0AAE" w:rsidRDefault="005B0AAE" w:rsidP="005B0AAE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Dohyo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ve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dohyo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ile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eşmerkezli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, yer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üzerindeki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220 cm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çapındaki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çember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alanını belirler. </w:t>
      </w:r>
    </w:p>
    <w:p w:rsidR="005B0AAE" w:rsidRPr="005B0AAE" w:rsidRDefault="005B0AAE" w:rsidP="005B0AAE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alanında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esnasında kimsenin bulunmaması gereklidir. </w:t>
      </w:r>
    </w:p>
    <w:p w:rsidR="005B0AAE" w:rsidRPr="005B0AAE" w:rsidRDefault="005B0AAE" w:rsidP="005B0AA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5B0AAE">
        <w:rPr>
          <w:rFonts w:ascii="Arial" w:eastAsia="Times New Roman" w:hAnsi="Arial" w:cs="Arial"/>
          <w:b/>
          <w:bCs/>
          <w:kern w:val="0"/>
          <w:sz w:val="22"/>
          <w:szCs w:val="22"/>
          <w:lang w:eastAsia="tr-TR"/>
          <w14:ligatures w14:val="none"/>
        </w:rPr>
        <w:t xml:space="preserve">MÜSABAKA ANI </w:t>
      </w:r>
    </w:p>
    <w:p w:rsidR="005B0AAE" w:rsidRPr="005B0AAE" w:rsidRDefault="005B0AAE" w:rsidP="005B0AAE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Robotlar kontrol masasında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uygunluğu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test edildikten sonra uygun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görülürse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iki robot da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müsabakaya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,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eğer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iki robot da uygun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görülmezse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ikisi de elenir,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eğer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bir robot uygun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görülmezse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diğer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robot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müsabakayı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kazanır. </w:t>
      </w:r>
    </w:p>
    <w:p w:rsidR="005B0AAE" w:rsidRPr="005B0AAE" w:rsidRDefault="005B0AAE" w:rsidP="005B0AAE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Başlatma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modülleri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kontrol masasında denenecektir. </w:t>
      </w:r>
    </w:p>
    <w:p w:rsidR="005B0AAE" w:rsidRPr="005B0AAE" w:rsidRDefault="005B0AAE" w:rsidP="005B0AAE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alanına robot ile birlikte sadece 1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kişi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girebilir. </w:t>
      </w:r>
    </w:p>
    <w:p w:rsidR="005B0AAE" w:rsidRPr="005B0AAE" w:rsidRDefault="005B0AAE" w:rsidP="005B0AAE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Robotların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Dohyoya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yerleşimi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</w:p>
    <w:p w:rsidR="005B0AAE" w:rsidRPr="005B0AAE" w:rsidRDefault="005B0AAE" w:rsidP="005B0AAE">
      <w:pPr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 xml:space="preserve">Robotlar her raunda </w:t>
      </w:r>
      <w:proofErr w:type="spellStart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>dohyonun</w:t>
      </w:r>
      <w:proofErr w:type="spellEnd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 xml:space="preserve"> merkezine </w:t>
      </w:r>
      <w:proofErr w:type="spellStart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>göre</w:t>
      </w:r>
      <w:proofErr w:type="spellEnd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 xml:space="preserve"> simetrik, birbirlerine paralel, aralarında </w:t>
      </w:r>
      <w:proofErr w:type="spellStart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>Şekil</w:t>
      </w:r>
      <w:proofErr w:type="spellEnd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 xml:space="preserve"> 2’deki </w:t>
      </w:r>
      <w:proofErr w:type="spellStart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>arac</w:t>
      </w:r>
      <w:proofErr w:type="spellEnd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 xml:space="preserve">̧ kullanılarak sırt sırta olacak </w:t>
      </w:r>
      <w:proofErr w:type="spellStart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>şekilde</w:t>
      </w:r>
      <w:proofErr w:type="spellEnd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>başlar</w:t>
      </w:r>
      <w:proofErr w:type="spellEnd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 xml:space="preserve">. Robotlar hakemin </w:t>
      </w:r>
      <w:proofErr w:type="spellStart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>belirleyeceği</w:t>
      </w:r>
      <w:proofErr w:type="spellEnd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>şekle</w:t>
      </w:r>
      <w:proofErr w:type="spellEnd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>göre</w:t>
      </w:r>
      <w:proofErr w:type="spellEnd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>başlar</w:t>
      </w:r>
      <w:proofErr w:type="spellEnd"/>
      <w:r w:rsidRPr="005B0AAE">
        <w:rPr>
          <w:rFonts w:ascii="ArialMT" w:eastAsia="Times New Roman" w:hAnsi="ArialMT" w:cs="Times New Roman"/>
          <w:color w:val="0C0C0C"/>
          <w:kern w:val="0"/>
          <w:sz w:val="22"/>
          <w:szCs w:val="22"/>
          <w:lang w:eastAsia="tr-TR"/>
          <w14:ligatures w14:val="none"/>
        </w:rPr>
        <w:t xml:space="preserve">. </w:t>
      </w:r>
    </w:p>
    <w:p w:rsidR="005B0AAE" w:rsidRPr="005B0AAE" w:rsidRDefault="005B0AAE" w:rsidP="005B0AAE">
      <w:pPr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Robotlar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yerleştirilirken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Şekil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2’de belirtilen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MDF’den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imal edilen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arac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̧ kullanılacaktır. </w:t>
      </w:r>
    </w:p>
    <w:p w:rsidR="005B0AAE" w:rsidRPr="005B0AAE" w:rsidRDefault="005B0AAE" w:rsidP="005B0AAE">
      <w:pPr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Robotlar raunda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başlamadan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önce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şekillerdeki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yerleşim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kurallarına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göre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elle aynı anda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yerleştirilir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. (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Şekil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3) </w:t>
      </w:r>
    </w:p>
    <w:p w:rsidR="005B0AAE" w:rsidRPr="005B0AAE" w:rsidRDefault="005B0AAE" w:rsidP="005B0AAE">
      <w:pPr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Şekillerin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sırasını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anında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dohyonun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önünde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hakem belirler. </w:t>
      </w:r>
    </w:p>
    <w:p w:rsidR="005B0AAE" w:rsidRPr="005B0AAE" w:rsidRDefault="005B0AAE" w:rsidP="005B0AAE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Robotlar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başlatma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modülu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̈ uyumlu hakem kumandasıyla aynı anda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başlatılır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. </w:t>
      </w:r>
    </w:p>
    <w:p w:rsidR="005B0AAE" w:rsidRPr="005B0AAE" w:rsidRDefault="005B0AAE" w:rsidP="005B0AAE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Robotlar hakem kumandası ile durmak zorunda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değildir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. </w:t>
      </w:r>
    </w:p>
    <w:p w:rsidR="005B0AAE" w:rsidRPr="005B0AAE" w:rsidRDefault="005B0AAE" w:rsidP="005B0AAE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Raunt araları 30 saniyedir. </w:t>
      </w:r>
    </w:p>
    <w:p w:rsidR="005B0AAE" w:rsidRPr="00AB1132" w:rsidRDefault="005B0AAE" w:rsidP="00AB1132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Rauntlar arasında hakemin onay vermesi halinde en fazla 2 dakika olacak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şekilde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robota teknik </w:t>
      </w:r>
      <w:proofErr w:type="spellStart"/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müdahale</w:t>
      </w:r>
      <w:proofErr w:type="spellEnd"/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yapılabilir. </w:t>
      </w:r>
      <w:proofErr w:type="spellStart"/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Müdahale</w:t>
      </w:r>
      <w:proofErr w:type="spellEnd"/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hakem </w:t>
      </w:r>
      <w:proofErr w:type="spellStart"/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eşliğinde</w:t>
      </w:r>
      <w:proofErr w:type="spellEnd"/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ve </w:t>
      </w:r>
      <w:proofErr w:type="spellStart"/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</w:t>
      </w:r>
      <w:proofErr w:type="spellEnd"/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alanında </w:t>
      </w:r>
      <w:proofErr w:type="spellStart"/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gerçekleşir</w:t>
      </w:r>
      <w:proofErr w:type="spellEnd"/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. </w:t>
      </w:r>
    </w:p>
    <w:p w:rsidR="005B0AAE" w:rsidRPr="00AB1132" w:rsidRDefault="005B0AAE" w:rsidP="00AB1132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Teknik mola sonrasında robotun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müsabakaya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devam edip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etmeyeceğine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hakem </w:t>
      </w:r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karar verir. </w:t>
      </w:r>
    </w:p>
    <w:p w:rsidR="005B0AAE" w:rsidRPr="005B0AAE" w:rsidRDefault="005B0AAE" w:rsidP="005B0AAE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Modül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ve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parça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değişikliği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yapılmasına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müsaade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edilmez. (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Başlatma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Modülu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̈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hariçtir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) </w:t>
      </w:r>
    </w:p>
    <w:p w:rsidR="005B0AAE" w:rsidRPr="005B0AAE" w:rsidRDefault="005B0AAE" w:rsidP="005B0AAE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Bir dakika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içinde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bitmeyen rauntlar berabere sayılır. </w:t>
      </w:r>
    </w:p>
    <w:p w:rsidR="005B0AAE" w:rsidRPr="005B0AAE" w:rsidRDefault="005B0AAE" w:rsidP="005B0AA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5B0AAE">
        <w:rPr>
          <w:rFonts w:ascii="Arial" w:eastAsia="Times New Roman" w:hAnsi="Arial" w:cs="Arial"/>
          <w:b/>
          <w:bCs/>
          <w:kern w:val="0"/>
          <w:sz w:val="22"/>
          <w:szCs w:val="22"/>
          <w:lang w:eastAsia="tr-TR"/>
          <w14:ligatures w14:val="none"/>
        </w:rPr>
        <w:t xml:space="preserve">UYARI VE CEZALAR </w:t>
      </w:r>
    </w:p>
    <w:p w:rsidR="005B0AAE" w:rsidRPr="005B0AAE" w:rsidRDefault="005B0AAE" w:rsidP="005B0AAE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 10 cm x 10 cm’den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büyükse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diskalifiye edilir. </w:t>
      </w:r>
    </w:p>
    <w:p w:rsidR="005B0AAE" w:rsidRPr="005B0AAE" w:rsidRDefault="005B0AAE" w:rsidP="005B0AAE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 500gr.dan fazla ise diskalifiye edilir. (10gr. sapma payı vardır) </w:t>
      </w:r>
    </w:p>
    <w:p w:rsidR="005B0AAE" w:rsidRPr="005B0AAE" w:rsidRDefault="005B0AAE" w:rsidP="005B0AAE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Otonom olmayan robot diskalifiye edilir. </w:t>
      </w:r>
    </w:p>
    <w:p w:rsidR="005B0AAE" w:rsidRPr="005B0AAE" w:rsidRDefault="005B0AAE" w:rsidP="005B0AAE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Başlatma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modülu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̈ bulunmayan robotlar diskalifiye edilir. </w:t>
      </w:r>
    </w:p>
    <w:p w:rsidR="005B0AAE" w:rsidRPr="00AB1132" w:rsidRDefault="005B0AAE" w:rsidP="00AB1132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lastRenderedPageBreak/>
        <w:t xml:space="preserve">ROBOTUN TANIMLAMASI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başlığı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altındaki 7. Maddedeki kurallara uymayan robot </w:t>
      </w:r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diskalifiye edilir. </w:t>
      </w:r>
    </w:p>
    <w:p w:rsidR="005B0AAE" w:rsidRPr="00AB1132" w:rsidRDefault="005B0AAE" w:rsidP="00AB1132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3 raunt boyunca,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alanındaki iki robot da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bütün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rauntlarda 10 saniye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içinde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hareket etmezse, iki robot da 3 raunt sonunda diskalifiye edilir. </w:t>
      </w:r>
    </w:p>
    <w:p w:rsidR="005B0AAE" w:rsidRPr="00AB1132" w:rsidRDefault="005B0AAE" w:rsidP="00AB1132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Çağrı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süresi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içinde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(3 dakika)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alanına gelmeyen robot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hükmen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mağlup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sayılır. </w:t>
      </w:r>
    </w:p>
    <w:p w:rsidR="005B0AAE" w:rsidRPr="005B0AAE" w:rsidRDefault="005B0AAE" w:rsidP="005B0AAE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Robotun boyutu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anında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değişmeye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uğrarsa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raundu kaybeder. </w:t>
      </w:r>
    </w:p>
    <w:p w:rsidR="005B0AAE" w:rsidRPr="00AB1132" w:rsidRDefault="005B0AAE" w:rsidP="00AB1132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dohyoya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yerleştirildikten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sonra tekrar konumlandırılırsa uyarı verilir,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eğer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robot </w:t>
      </w:r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iki uyarı alırsa raundu kaybeder. </w:t>
      </w:r>
    </w:p>
    <w:p w:rsidR="005B0AAE" w:rsidRPr="00AB1132" w:rsidRDefault="005B0AAE" w:rsidP="00AB1132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Robotlar aktif olarak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mücadele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ederken </w:t>
      </w:r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 xml:space="preserve">MÜSABAKA ALANI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başlığı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altındaki 2. </w:t>
      </w:r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maddeye uyulmaz ise robot diskalifiye edilir. </w:t>
      </w:r>
    </w:p>
    <w:p w:rsidR="005B0AAE" w:rsidRPr="00AB1132" w:rsidRDefault="005B0AAE" w:rsidP="00AB1132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Baş Hakem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anında hileli veya haksız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gördüğu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̈ robotu diskalifiye etme </w:t>
      </w:r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hakkına sahiptir. </w:t>
      </w:r>
    </w:p>
    <w:p w:rsidR="005B0AAE" w:rsidRPr="00AB1132" w:rsidRDefault="005B0AAE" w:rsidP="00AB1132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Müsabakanın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başlamasına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engel olacak herhangi bir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şey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olursa hakem tarafından </w:t>
      </w:r>
      <w:proofErr w:type="spellStart"/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müsabaka</w:t>
      </w:r>
      <w:proofErr w:type="spellEnd"/>
      <w:r w:rsidRPr="00AB1132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ertelenebilir. </w:t>
      </w:r>
    </w:p>
    <w:p w:rsidR="005B0AAE" w:rsidRPr="005B0AAE" w:rsidRDefault="005B0AAE" w:rsidP="005B0AA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5B0AAE">
        <w:rPr>
          <w:rFonts w:ascii="Arial" w:eastAsia="Times New Roman" w:hAnsi="Arial" w:cs="Arial"/>
          <w:b/>
          <w:bCs/>
          <w:kern w:val="0"/>
          <w:sz w:val="22"/>
          <w:szCs w:val="22"/>
          <w:lang w:eastAsia="tr-TR"/>
          <w14:ligatures w14:val="none"/>
        </w:rPr>
        <w:t xml:space="preserve">BAŞLATMA MODULÜ </w:t>
      </w:r>
    </w:p>
    <w:p w:rsidR="005B0AAE" w:rsidRPr="005B0AAE" w:rsidRDefault="005B0AAE" w:rsidP="005B0AAE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Başlatma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modülu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̈ olarak “</w:t>
      </w:r>
      <w:proofErr w:type="spellStart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>RobotZade</w:t>
      </w:r>
      <w:proofErr w:type="spellEnd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 xml:space="preserve"> MEB </w:t>
      </w:r>
      <w:proofErr w:type="spellStart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>Başlatma</w:t>
      </w:r>
      <w:proofErr w:type="spellEnd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>Modülu</w:t>
      </w:r>
      <w:proofErr w:type="spellEnd"/>
      <w:r w:rsidRPr="005B0AAE">
        <w:rPr>
          <w:rFonts w:ascii="Arial" w:eastAsia="Times New Roman" w:hAnsi="Arial" w:cs="Arial"/>
          <w:i/>
          <w:iCs/>
          <w:kern w:val="0"/>
          <w:sz w:val="22"/>
          <w:szCs w:val="22"/>
          <w:lang w:eastAsia="tr-TR"/>
          <w14:ligatures w14:val="none"/>
        </w:rPr>
        <w:t xml:space="preserve">̈” </w:t>
      </w: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kullanılacaktır. </w:t>
      </w:r>
    </w:p>
    <w:p w:rsidR="005B0AAE" w:rsidRPr="005B0AAE" w:rsidRDefault="005B0AAE" w:rsidP="005B0AAE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Robotlar bu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modüle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uygun olarak tasarlanmalıdır. </w:t>
      </w:r>
    </w:p>
    <w:p w:rsidR="005B0AAE" w:rsidRPr="005B0AAE" w:rsidRDefault="005B0AAE" w:rsidP="005B0AAE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Modüller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yarışmacılar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tarafından temin edilecektir. </w:t>
      </w:r>
    </w:p>
    <w:p w:rsidR="005B0AAE" w:rsidRPr="005B0AAE" w:rsidRDefault="005B0AAE" w:rsidP="005B0AA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5B0AAE">
        <w:rPr>
          <w:rFonts w:ascii="Arial" w:eastAsia="Times New Roman" w:hAnsi="Arial" w:cs="Arial"/>
          <w:b/>
          <w:bCs/>
          <w:kern w:val="0"/>
          <w:sz w:val="22"/>
          <w:szCs w:val="22"/>
          <w:lang w:eastAsia="tr-TR"/>
          <w14:ligatures w14:val="none"/>
        </w:rPr>
        <w:t xml:space="preserve">DOHYO ÖZELLİKLERİ </w:t>
      </w:r>
    </w:p>
    <w:p w:rsidR="005B0AAE" w:rsidRPr="005B0AAE" w:rsidRDefault="005B0AAE" w:rsidP="005B0AAE">
      <w:pPr>
        <w:numPr>
          <w:ilvl w:val="0"/>
          <w:numId w:val="9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Dohyo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77 cm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çapında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mat siyah ve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çevresinde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2,50 cm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kalınlığında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beyaz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çizgisi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vardır. (Beyaz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çizgi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de alana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dâhildir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) </w:t>
      </w:r>
    </w:p>
    <w:p w:rsidR="005B0AAE" w:rsidRPr="005B0AAE" w:rsidRDefault="005B0AAE" w:rsidP="005B0AAE">
      <w:pPr>
        <w:numPr>
          <w:ilvl w:val="0"/>
          <w:numId w:val="9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Dohyo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MDF malzemesinden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yapılmıs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̧ daire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şeklindedir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. (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Şekil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1) </w:t>
      </w:r>
    </w:p>
    <w:p w:rsidR="005B0AAE" w:rsidRDefault="005B0AAE" w:rsidP="005B0AAE">
      <w:pPr>
        <w:numPr>
          <w:ilvl w:val="0"/>
          <w:numId w:val="9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Dohyo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yerden 5 cm </w:t>
      </w:r>
      <w:proofErr w:type="spellStart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yüksekliktedir</w:t>
      </w:r>
      <w:proofErr w:type="spellEnd"/>
      <w:r w:rsidRPr="005B0AAE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. </w:t>
      </w:r>
    </w:p>
    <w:p w:rsidR="00AB1132" w:rsidRDefault="00AB1132" w:rsidP="00AB1132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>
        <w:rPr>
          <w:rFonts w:ascii="ArialMT" w:eastAsia="Times New Roman" w:hAnsi="ArialMT" w:cs="Times New Roman"/>
          <w:noProof/>
          <w:kern w:val="0"/>
          <w:sz w:val="22"/>
          <w:szCs w:val="22"/>
          <w:lang w:eastAsia="tr-TR"/>
        </w:rPr>
        <w:drawing>
          <wp:inline distT="0" distB="0" distL="0" distR="0">
            <wp:extent cx="3606485" cy="1876787"/>
            <wp:effectExtent l="0" t="0" r="635" b="3175"/>
            <wp:docPr id="114530517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305174" name="Resim 114530517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107" cy="190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DED" w:rsidRPr="00AB1132" w:rsidRDefault="00AB1132" w:rsidP="00AB1132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>
        <w:rPr>
          <w:rFonts w:ascii="ArialMT" w:eastAsia="Times New Roman" w:hAnsi="ArialMT" w:cs="Times New Roman"/>
          <w:noProof/>
          <w:kern w:val="0"/>
          <w:sz w:val="22"/>
          <w:szCs w:val="22"/>
          <w:lang w:eastAsia="tr-TR"/>
        </w:rPr>
        <w:drawing>
          <wp:inline distT="0" distB="0" distL="0" distR="0">
            <wp:extent cx="4492487" cy="1764410"/>
            <wp:effectExtent l="0" t="0" r="3810" b="1270"/>
            <wp:docPr id="186286789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867896" name="Resim 186286789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249" cy="178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DED" w:rsidRPr="00AB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Segoe UI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AE2"/>
    <w:multiLevelType w:val="multilevel"/>
    <w:tmpl w:val="7588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F79A2"/>
    <w:multiLevelType w:val="multilevel"/>
    <w:tmpl w:val="18EC9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D62D4"/>
    <w:multiLevelType w:val="multilevel"/>
    <w:tmpl w:val="75A8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67BF6"/>
    <w:multiLevelType w:val="multilevel"/>
    <w:tmpl w:val="9E2E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70D4D"/>
    <w:multiLevelType w:val="multilevel"/>
    <w:tmpl w:val="F472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C02EF"/>
    <w:multiLevelType w:val="multilevel"/>
    <w:tmpl w:val="61F68C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C7419"/>
    <w:multiLevelType w:val="multilevel"/>
    <w:tmpl w:val="50CA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AE172A"/>
    <w:multiLevelType w:val="multilevel"/>
    <w:tmpl w:val="BE5C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9E0343"/>
    <w:multiLevelType w:val="multilevel"/>
    <w:tmpl w:val="7EF06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51072">
    <w:abstractNumId w:val="5"/>
  </w:num>
  <w:num w:numId="2" w16cid:durableId="1174297401">
    <w:abstractNumId w:val="1"/>
  </w:num>
  <w:num w:numId="3" w16cid:durableId="1593932946">
    <w:abstractNumId w:val="2"/>
  </w:num>
  <w:num w:numId="4" w16cid:durableId="1388608669">
    <w:abstractNumId w:val="7"/>
  </w:num>
  <w:num w:numId="5" w16cid:durableId="1722362068">
    <w:abstractNumId w:val="6"/>
  </w:num>
  <w:num w:numId="6" w16cid:durableId="2003852929">
    <w:abstractNumId w:val="8"/>
  </w:num>
  <w:num w:numId="7" w16cid:durableId="1060979471">
    <w:abstractNumId w:val="3"/>
  </w:num>
  <w:num w:numId="8" w16cid:durableId="1204055838">
    <w:abstractNumId w:val="0"/>
  </w:num>
  <w:num w:numId="9" w16cid:durableId="360010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E"/>
    <w:rsid w:val="005B0AAE"/>
    <w:rsid w:val="00893AD8"/>
    <w:rsid w:val="00AB1132"/>
    <w:rsid w:val="00D972A4"/>
    <w:rsid w:val="00E3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5871D"/>
  <w15:chartTrackingRefBased/>
  <w15:docId w15:val="{5685AF75-6A7A-1D47-B2DB-07CD143C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AA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2023-05-18T12:49:00Z</dcterms:created>
  <dcterms:modified xsi:type="dcterms:W3CDTF">2023-05-22T07:20:00Z</dcterms:modified>
</cp:coreProperties>
</file>